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86" w:rsidRDefault="003F3BAF">
      <w:pPr>
        <w:ind w:firstLine="708"/>
        <w:rPr>
          <w:szCs w:val="28"/>
        </w:rPr>
      </w:pPr>
      <w:r>
        <w:rPr>
          <w:szCs w:val="28"/>
        </w:rPr>
        <w:t xml:space="preserve">Приложение 2. </w:t>
      </w:r>
    </w:p>
    <w:p w:rsidR="00CE0286" w:rsidRDefault="003F3BAF">
      <w:pPr>
        <w:jc w:val="center"/>
        <w:rPr>
          <w:b/>
          <w:szCs w:val="28"/>
        </w:rPr>
      </w:pPr>
      <w:r>
        <w:rPr>
          <w:b/>
          <w:szCs w:val="28"/>
        </w:rPr>
        <w:t>ОТЧЕТ О ЛЕЧЕБНОЙ РАБОТЕ КЛИНИЧЕСКОЙ КАФЕДРЫ.</w:t>
      </w:r>
    </w:p>
    <w:p w:rsidR="00CE0286" w:rsidRDefault="003F3BAF">
      <w:pPr>
        <w:pBdr>
          <w:bottom w:val="single" w:sz="12" w:space="1" w:color="000000"/>
        </w:pBdr>
        <w:jc w:val="center"/>
        <w:rPr>
          <w:b/>
          <w:i/>
          <w:szCs w:val="28"/>
        </w:rPr>
      </w:pPr>
      <w:r>
        <w:rPr>
          <w:b/>
          <w:szCs w:val="28"/>
        </w:rPr>
        <w:t xml:space="preserve">Кафедра * </w:t>
      </w:r>
      <w:r>
        <w:rPr>
          <w:b/>
          <w:i/>
          <w:szCs w:val="28"/>
        </w:rPr>
        <w:t>(название)</w:t>
      </w:r>
      <w:r>
        <w:rPr>
          <w:b/>
          <w:szCs w:val="28"/>
        </w:rPr>
        <w:t xml:space="preserve">, факультет </w:t>
      </w:r>
      <w:r>
        <w:rPr>
          <w:b/>
          <w:i/>
          <w:szCs w:val="28"/>
        </w:rPr>
        <w:t>*(название)</w:t>
      </w:r>
    </w:p>
    <w:tbl>
      <w:tblPr>
        <w:tblW w:w="5000" w:type="pct"/>
        <w:tblLayout w:type="fixed"/>
        <w:tblLook w:val="04A0"/>
      </w:tblPr>
      <w:tblGrid>
        <w:gridCol w:w="14786"/>
      </w:tblGrid>
      <w:tr w:rsidR="00CE0286">
        <w:trPr>
          <w:trHeight w:val="750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286" w:rsidRDefault="003F3BAF">
            <w:pPr>
              <w:widowContro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Адрес и название базы*:</w:t>
            </w:r>
          </w:p>
        </w:tc>
      </w:tr>
      <w:tr w:rsidR="00CE0286">
        <w:trPr>
          <w:trHeight w:val="795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0286" w:rsidRDefault="003F3BAF">
            <w:pPr>
              <w:widowControl w:val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Ответственный за лечебную работу: &lt;должность&gt;&lt;ФИО&gt;</w:t>
            </w:r>
            <w:r>
              <w:rPr>
                <w:b/>
                <w:bCs/>
                <w:szCs w:val="28"/>
              </w:rPr>
              <w:br/>
              <w:t xml:space="preserve">Раб. тел.:                                </w:t>
            </w:r>
            <w:proofErr w:type="spellStart"/>
            <w:r>
              <w:rPr>
                <w:b/>
                <w:bCs/>
                <w:szCs w:val="28"/>
              </w:rPr>
              <w:t>Моб</w:t>
            </w:r>
            <w:proofErr w:type="spellEnd"/>
            <w:r>
              <w:rPr>
                <w:b/>
                <w:bCs/>
                <w:szCs w:val="28"/>
              </w:rPr>
              <w:t xml:space="preserve">. тел.:                       </w:t>
            </w:r>
            <w:r>
              <w:rPr>
                <w:b/>
                <w:bCs/>
                <w:szCs w:val="28"/>
              </w:rPr>
              <w:t xml:space="preserve">            </w:t>
            </w:r>
            <w:proofErr w:type="spellStart"/>
            <w:r>
              <w:rPr>
                <w:b/>
                <w:bCs/>
                <w:szCs w:val="28"/>
              </w:rPr>
              <w:t>E-mai</w:t>
            </w:r>
            <w:proofErr w:type="spellEnd"/>
            <w:r>
              <w:rPr>
                <w:b/>
                <w:bCs/>
                <w:szCs w:val="28"/>
              </w:rPr>
              <w:t>:</w:t>
            </w:r>
          </w:p>
        </w:tc>
      </w:tr>
    </w:tbl>
    <w:p w:rsidR="00CE0286" w:rsidRDefault="003F3BAF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*Если баз несколько заполняется по каждой базе отдельно</w:t>
      </w:r>
    </w:p>
    <w:p w:rsidR="00CE0286" w:rsidRDefault="003F3BAF">
      <w:pPr>
        <w:ind w:left="360"/>
        <w:jc w:val="both"/>
        <w:rPr>
          <w:b/>
          <w:szCs w:val="28"/>
        </w:rPr>
      </w:pPr>
      <w:r>
        <w:rPr>
          <w:b/>
          <w:szCs w:val="28"/>
        </w:rPr>
        <w:t>Раздел №1.</w:t>
      </w:r>
    </w:p>
    <w:p w:rsidR="00CE0286" w:rsidRDefault="003F3BAF">
      <w:pPr>
        <w:numPr>
          <w:ilvl w:val="1"/>
          <w:numId w:val="1"/>
        </w:num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Общие сведения об учебных помещениях кафедры</w:t>
      </w:r>
    </w:p>
    <w:p w:rsidR="00CE0286" w:rsidRDefault="003F3BAF">
      <w:pPr>
        <w:ind w:left="360"/>
        <w:jc w:val="right"/>
        <w:rPr>
          <w:b/>
          <w:szCs w:val="28"/>
        </w:rPr>
      </w:pPr>
      <w:r>
        <w:rPr>
          <w:b/>
          <w:szCs w:val="28"/>
        </w:rPr>
        <w:t>Таблица  1</w:t>
      </w:r>
    </w:p>
    <w:tbl>
      <w:tblPr>
        <w:tblW w:w="14560" w:type="dxa"/>
        <w:tblLayout w:type="fixed"/>
        <w:tblLook w:val="01E0"/>
      </w:tblPr>
      <w:tblGrid>
        <w:gridCol w:w="617"/>
        <w:gridCol w:w="8630"/>
        <w:gridCol w:w="2092"/>
        <w:gridCol w:w="3221"/>
      </w:tblGrid>
      <w:tr w:rsidR="00CE028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помещений, используемых кафедрой с указанием медицинской организации или подразделения университета, адреса и номера помещения согласно плана помещения (в соответствие с заключенными договорами о практической подготовке обучающихся)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*Площадь,  м2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</w:t>
            </w:r>
          </w:p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помещения</w:t>
            </w:r>
          </w:p>
          <w:p w:rsidR="00CE0286" w:rsidRDefault="003F3BAF">
            <w:pPr>
              <w:pStyle w:val="Default"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(кабинет, учебная комната, лекционные залы и т.д.)</w:t>
            </w:r>
          </w:p>
        </w:tc>
      </w:tr>
      <w:tr w:rsidR="00CE028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E028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E028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E028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E0286" w:rsidRDefault="003F3BAF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*Без учета коридоров, подсобных комнат, санузлов</w:t>
      </w:r>
    </w:p>
    <w:p w:rsidR="00CE0286" w:rsidRDefault="00CE0286">
      <w:pPr>
        <w:pStyle w:val="Default"/>
        <w:rPr>
          <w:sz w:val="28"/>
          <w:szCs w:val="28"/>
        </w:rPr>
      </w:pPr>
    </w:p>
    <w:p w:rsidR="00CE0286" w:rsidRDefault="003F3B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целом по кафедре:</w:t>
      </w:r>
    </w:p>
    <w:p w:rsidR="00CE0286" w:rsidRDefault="003F3B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количество клинических баз ____;</w:t>
      </w:r>
    </w:p>
    <w:p w:rsidR="00CE0286" w:rsidRDefault="003F3B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количество помещений в совместном пользовании _____ и </w:t>
      </w:r>
      <w:r>
        <w:rPr>
          <w:sz w:val="28"/>
          <w:szCs w:val="28"/>
        </w:rPr>
        <w:t>их общая площадь _____.</w:t>
      </w:r>
    </w:p>
    <w:p w:rsidR="00CE0286" w:rsidRDefault="00CE0286">
      <w:pPr>
        <w:pStyle w:val="Default"/>
        <w:rPr>
          <w:sz w:val="28"/>
          <w:szCs w:val="28"/>
        </w:rPr>
      </w:pPr>
    </w:p>
    <w:p w:rsidR="00CE0286" w:rsidRDefault="00CE0286">
      <w:pPr>
        <w:pStyle w:val="Default"/>
        <w:rPr>
          <w:sz w:val="28"/>
          <w:szCs w:val="28"/>
        </w:rPr>
      </w:pPr>
    </w:p>
    <w:p w:rsidR="00CE0286" w:rsidRDefault="003F3BAF">
      <w:pPr>
        <w:numPr>
          <w:ilvl w:val="1"/>
          <w:numId w:val="1"/>
        </w:numPr>
        <w:spacing w:after="0" w:line="240" w:lineRule="auto"/>
        <w:jc w:val="both"/>
        <w:rPr>
          <w:b/>
          <w:i/>
          <w:szCs w:val="28"/>
        </w:rPr>
      </w:pPr>
      <w:r>
        <w:rPr>
          <w:b/>
          <w:szCs w:val="28"/>
        </w:rPr>
        <w:t xml:space="preserve">Материально-техническая база кафедры </w:t>
      </w:r>
      <w:r>
        <w:rPr>
          <w:i/>
          <w:szCs w:val="28"/>
        </w:rPr>
        <w:t>*(по каждой базе, если их несколько)</w:t>
      </w:r>
    </w:p>
    <w:p w:rsidR="00CE0286" w:rsidRDefault="003F3BAF">
      <w:pPr>
        <w:ind w:left="360"/>
        <w:jc w:val="right"/>
        <w:rPr>
          <w:b/>
          <w:szCs w:val="28"/>
        </w:rPr>
      </w:pPr>
      <w:r>
        <w:rPr>
          <w:b/>
          <w:szCs w:val="28"/>
        </w:rPr>
        <w:t>Таблица 2</w:t>
      </w:r>
    </w:p>
    <w:tbl>
      <w:tblPr>
        <w:tblW w:w="14868" w:type="dxa"/>
        <w:tblLayout w:type="fixed"/>
        <w:tblLook w:val="01E0"/>
      </w:tblPr>
      <w:tblGrid>
        <w:gridCol w:w="596"/>
        <w:gridCol w:w="4322"/>
        <w:gridCol w:w="2413"/>
        <w:gridCol w:w="2676"/>
        <w:gridCol w:w="4861"/>
      </w:tblGrid>
      <w:tr w:rsidR="00CE02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медицинского оборудования, техники, аппаратуры, технических средств обучения.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Количество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Клиническая база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Балансодержатель </w:t>
            </w:r>
          </w:p>
        </w:tc>
      </w:tr>
      <w:tr w:rsidR="00CE02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</w:tr>
      <w:tr w:rsidR="00CE02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</w:tr>
      <w:tr w:rsidR="00CE02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</w:tr>
      <w:tr w:rsidR="00CE028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szCs w:val="28"/>
              </w:rPr>
            </w:pPr>
          </w:p>
        </w:tc>
      </w:tr>
    </w:tbl>
    <w:p w:rsidR="00CE0286" w:rsidRDefault="00CE0286">
      <w:pPr>
        <w:rPr>
          <w:szCs w:val="28"/>
        </w:rPr>
      </w:pPr>
    </w:p>
    <w:p w:rsidR="00CE0286" w:rsidRDefault="003F3BAF">
      <w:pPr>
        <w:rPr>
          <w:b/>
          <w:szCs w:val="28"/>
        </w:rPr>
      </w:pPr>
      <w:r>
        <w:rPr>
          <w:b/>
          <w:szCs w:val="28"/>
        </w:rPr>
        <w:t>Раздел №2. Кадровый состав (ППС) и квалификационный уровень сотрудников клинической кафедры.</w:t>
      </w:r>
    </w:p>
    <w:p w:rsidR="00CE0286" w:rsidRDefault="00CE0286">
      <w:pPr>
        <w:rPr>
          <w:b/>
          <w:szCs w:val="28"/>
        </w:rPr>
      </w:pPr>
    </w:p>
    <w:p w:rsidR="00CE0286" w:rsidRDefault="003F3BAF">
      <w:pPr>
        <w:numPr>
          <w:ilvl w:val="1"/>
          <w:numId w:val="2"/>
        </w:numPr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>Список основных сотрудников клинической кафедры с указанием клинической базы выполнения лечебной работы:</w:t>
      </w:r>
    </w:p>
    <w:p w:rsidR="00CE0286" w:rsidRDefault="003F3BAF">
      <w:pPr>
        <w:jc w:val="right"/>
        <w:rPr>
          <w:b/>
          <w:szCs w:val="28"/>
        </w:rPr>
      </w:pPr>
      <w:r>
        <w:rPr>
          <w:b/>
          <w:szCs w:val="28"/>
        </w:rPr>
        <w:t>Таблица 3</w:t>
      </w:r>
    </w:p>
    <w:tbl>
      <w:tblPr>
        <w:tblW w:w="14765" w:type="dxa"/>
        <w:tblInd w:w="108" w:type="dxa"/>
        <w:tblLayout w:type="fixed"/>
        <w:tblLook w:val="01E0"/>
      </w:tblPr>
      <w:tblGrid>
        <w:gridCol w:w="519"/>
        <w:gridCol w:w="1996"/>
        <w:gridCol w:w="1794"/>
        <w:gridCol w:w="1944"/>
        <w:gridCol w:w="2342"/>
        <w:gridCol w:w="2619"/>
        <w:gridCol w:w="1865"/>
        <w:gridCol w:w="1686"/>
      </w:tblGrid>
      <w:tr w:rsidR="00CE0286">
        <w:trPr>
          <w:trHeight w:val="54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tabs>
                <w:tab w:val="left" w:pos="880"/>
                <w:tab w:val="center" w:pos="1174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  <w:t>*</w:t>
            </w:r>
            <w:r>
              <w:rPr>
                <w:b/>
                <w:szCs w:val="28"/>
              </w:rPr>
              <w:tab/>
              <w:t>ФИО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Ставка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Клиническая база выполнения лечебной работы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Совместительство в  МО</w:t>
            </w:r>
          </w:p>
        </w:tc>
      </w:tr>
      <w:tr w:rsidR="00CE0286">
        <w:trPr>
          <w:trHeight w:val="96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учреждения,</w:t>
            </w:r>
          </w:p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отделение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ставки</w:t>
            </w:r>
          </w:p>
        </w:tc>
      </w:tr>
      <w:tr w:rsidR="00CE028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*Иванов Иван Иванович</w:t>
            </w:r>
          </w:p>
          <w:p w:rsidR="00CE0286" w:rsidRDefault="00CE0286">
            <w:pPr>
              <w:widowControl w:val="0"/>
              <w:rPr>
                <w:i/>
                <w:color w:val="FF0000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Зав. кафедрой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1,0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ГБУЗ РК « полное название», отделение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ГБУЗ РК « полное название», отделение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Врач-рентгенолог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0,25</w:t>
            </w:r>
          </w:p>
        </w:tc>
      </w:tr>
      <w:tr w:rsidR="00CE0286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</w:tr>
    </w:tbl>
    <w:p w:rsidR="00CE0286" w:rsidRDefault="00CE0286">
      <w:pPr>
        <w:jc w:val="both"/>
        <w:rPr>
          <w:b/>
          <w:szCs w:val="28"/>
        </w:rPr>
      </w:pPr>
    </w:p>
    <w:p w:rsidR="00CE0286" w:rsidRDefault="00CE0286">
      <w:pPr>
        <w:jc w:val="both"/>
        <w:rPr>
          <w:b/>
          <w:szCs w:val="28"/>
        </w:rPr>
      </w:pPr>
    </w:p>
    <w:p w:rsidR="00CE0286" w:rsidRDefault="00CE0286">
      <w:pPr>
        <w:jc w:val="both"/>
        <w:rPr>
          <w:b/>
          <w:szCs w:val="28"/>
        </w:rPr>
      </w:pPr>
    </w:p>
    <w:p w:rsidR="00CE0286" w:rsidRDefault="00CE0286">
      <w:pPr>
        <w:jc w:val="both"/>
        <w:rPr>
          <w:b/>
          <w:szCs w:val="28"/>
        </w:rPr>
      </w:pPr>
    </w:p>
    <w:p w:rsidR="00CE0286" w:rsidRDefault="003F3BAF">
      <w:pPr>
        <w:numPr>
          <w:ilvl w:val="1"/>
          <w:numId w:val="2"/>
        </w:numPr>
        <w:spacing w:after="0" w:line="240" w:lineRule="auto"/>
        <w:rPr>
          <w:b/>
          <w:szCs w:val="28"/>
        </w:rPr>
      </w:pPr>
      <w:r>
        <w:rPr>
          <w:b/>
          <w:szCs w:val="28"/>
        </w:rPr>
        <w:t>Список сотрудников - внешних совместителей:</w:t>
      </w:r>
    </w:p>
    <w:p w:rsidR="00CE0286" w:rsidRDefault="00CE0286">
      <w:pPr>
        <w:jc w:val="right"/>
        <w:rPr>
          <w:b/>
          <w:szCs w:val="28"/>
        </w:rPr>
      </w:pPr>
    </w:p>
    <w:p w:rsidR="00CE0286" w:rsidRDefault="003F3BAF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Таблица 5</w:t>
      </w:r>
    </w:p>
    <w:tbl>
      <w:tblPr>
        <w:tblW w:w="14684" w:type="dxa"/>
        <w:tblInd w:w="108" w:type="dxa"/>
        <w:tblLayout w:type="fixed"/>
        <w:tblLook w:val="01E0"/>
      </w:tblPr>
      <w:tblGrid>
        <w:gridCol w:w="535"/>
        <w:gridCol w:w="1174"/>
        <w:gridCol w:w="2098"/>
        <w:gridCol w:w="1638"/>
        <w:gridCol w:w="2217"/>
        <w:gridCol w:w="1701"/>
        <w:gridCol w:w="2085"/>
        <w:gridCol w:w="1593"/>
        <w:gridCol w:w="1643"/>
      </w:tblGrid>
      <w:tr w:rsidR="00CE0286">
        <w:trPr>
          <w:trHeight w:val="54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Ставка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Основное место работы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Специальность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Категория </w:t>
            </w:r>
          </w:p>
        </w:tc>
      </w:tr>
      <w:tr w:rsidR="00CE0286">
        <w:trPr>
          <w:trHeight w:val="64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b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Название учреждения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Отделение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b/>
                <w:szCs w:val="28"/>
              </w:rPr>
            </w:pPr>
          </w:p>
        </w:tc>
      </w:tr>
      <w:tr w:rsidR="00CE028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*1.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Иванов Иван Иванович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доцент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0,25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ГБУЗ</w:t>
            </w:r>
            <w:r>
              <w:rPr>
                <w:i/>
                <w:color w:val="FF0000"/>
                <w:szCs w:val="28"/>
              </w:rPr>
              <w:t xml:space="preserve"> РК «Симферопольская центральная районная клиническая больница»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proofErr w:type="spellStart"/>
            <w:r>
              <w:rPr>
                <w:i/>
                <w:color w:val="FF0000"/>
                <w:szCs w:val="28"/>
              </w:rPr>
              <w:t>Хиуругическое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1.Главный врач</w:t>
            </w:r>
          </w:p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2.Зав. отделением</w:t>
            </w:r>
          </w:p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3.Другой специалист лечебного учреждения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Хирургия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color w:val="FF0000"/>
                <w:szCs w:val="28"/>
              </w:rPr>
            </w:pPr>
            <w:r>
              <w:rPr>
                <w:i/>
                <w:color w:val="FF0000"/>
                <w:szCs w:val="28"/>
              </w:rPr>
              <w:t>высшая</w:t>
            </w:r>
          </w:p>
        </w:tc>
      </w:tr>
      <w:tr w:rsidR="00CE0286">
        <w:trPr>
          <w:trHeight w:val="154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</w:tr>
    </w:tbl>
    <w:p w:rsidR="00CE0286" w:rsidRDefault="00CE0286">
      <w:pPr>
        <w:rPr>
          <w:szCs w:val="28"/>
        </w:rPr>
      </w:pPr>
    </w:p>
    <w:p w:rsidR="00CE0286" w:rsidRDefault="00CE0286">
      <w:pPr>
        <w:rPr>
          <w:szCs w:val="28"/>
        </w:rPr>
      </w:pPr>
    </w:p>
    <w:p w:rsidR="00CE0286" w:rsidRDefault="00CE0286">
      <w:pPr>
        <w:rPr>
          <w:szCs w:val="28"/>
        </w:rPr>
      </w:pPr>
    </w:p>
    <w:p w:rsidR="00CE0286" w:rsidRDefault="003F3BAF">
      <w:pPr>
        <w:rPr>
          <w:b/>
          <w:szCs w:val="28"/>
        </w:rPr>
      </w:pPr>
      <w:r>
        <w:rPr>
          <w:b/>
          <w:szCs w:val="28"/>
        </w:rPr>
        <w:t>2.3.  Характеристика кадрового состава кафедры:</w:t>
      </w:r>
    </w:p>
    <w:p w:rsidR="00CE0286" w:rsidRDefault="003F3BAF">
      <w:pPr>
        <w:spacing w:after="143"/>
      </w:pPr>
      <w:r>
        <w:rPr>
          <w:szCs w:val="28"/>
        </w:rPr>
        <w:lastRenderedPageBreak/>
        <w:t>число сотрудников кафедры,</w:t>
      </w:r>
      <w:r>
        <w:rPr>
          <w:szCs w:val="28"/>
        </w:rPr>
        <w:t xml:space="preserve"> работающих по совместительству в медицинских организациях ___.</w:t>
      </w:r>
    </w:p>
    <w:p w:rsidR="00CE0286" w:rsidRDefault="003F3BAF">
      <w:pPr>
        <w:spacing w:after="143"/>
      </w:pPr>
      <w:r>
        <w:rPr>
          <w:szCs w:val="28"/>
        </w:rPr>
        <w:t>из них, трудоустроенных в государственных медицинских организациях, являющихся клиническими базами кафедры Клинического медицинского многопрофильного центра Святителя Луки   ____  (перечислить</w:t>
      </w:r>
      <w:r>
        <w:rPr>
          <w:szCs w:val="28"/>
        </w:rPr>
        <w:t xml:space="preserve"> фамилии сотрудников) — Ф.И.О.;</w:t>
      </w:r>
    </w:p>
    <w:p w:rsidR="00CE0286" w:rsidRDefault="00CE0286">
      <w:pPr>
        <w:spacing w:after="143"/>
        <w:ind w:left="360"/>
        <w:rPr>
          <w:szCs w:val="28"/>
        </w:rPr>
      </w:pPr>
    </w:p>
    <w:p w:rsidR="00CE0286" w:rsidRDefault="003F3BAF">
      <w:pPr>
        <w:spacing w:after="143"/>
      </w:pPr>
      <w:r>
        <w:rPr>
          <w:szCs w:val="28"/>
        </w:rPr>
        <w:t xml:space="preserve"> сотрудники, имеющие звание заслуженного врача  – Ф.И.О.;</w:t>
      </w:r>
    </w:p>
    <w:p w:rsidR="00CE0286" w:rsidRDefault="003F3BAF">
      <w:pPr>
        <w:spacing w:after="143"/>
      </w:pPr>
      <w:r>
        <w:rPr>
          <w:szCs w:val="28"/>
        </w:rPr>
        <w:t xml:space="preserve"> </w:t>
      </w:r>
    </w:p>
    <w:p w:rsidR="00CE0286" w:rsidRDefault="003F3BAF">
      <w:pPr>
        <w:spacing w:after="143"/>
      </w:pPr>
      <w:r>
        <w:rPr>
          <w:szCs w:val="28"/>
        </w:rPr>
        <w:t xml:space="preserve"> сотрудники, выполняющие обязанности главного внештатного специалиста Республики Крым – Ф.И.О.;</w:t>
      </w:r>
    </w:p>
    <w:p w:rsidR="00CE0286" w:rsidRDefault="00CE0286">
      <w:pPr>
        <w:spacing w:after="143"/>
        <w:rPr>
          <w:szCs w:val="28"/>
        </w:rPr>
      </w:pPr>
    </w:p>
    <w:p w:rsidR="00CE0286" w:rsidRDefault="003F3BAF">
      <w:pPr>
        <w:spacing w:after="143"/>
      </w:pPr>
      <w:r>
        <w:rPr>
          <w:szCs w:val="28"/>
        </w:rPr>
        <w:t xml:space="preserve"> сотрудники, которые являются членами экспертных советов/комиссий </w:t>
      </w:r>
      <w:r>
        <w:rPr>
          <w:szCs w:val="28"/>
        </w:rPr>
        <w:t>Министерства здравоохранения Республики Крым и России — Ф.И.О.;</w:t>
      </w:r>
    </w:p>
    <w:p w:rsidR="00CE0286" w:rsidRDefault="00CE0286">
      <w:pPr>
        <w:spacing w:after="143"/>
        <w:rPr>
          <w:szCs w:val="28"/>
        </w:rPr>
      </w:pPr>
    </w:p>
    <w:p w:rsidR="00CE0286" w:rsidRDefault="003F3BAF">
      <w:pPr>
        <w:spacing w:after="143"/>
      </w:pPr>
      <w:r>
        <w:rPr>
          <w:szCs w:val="28"/>
        </w:rPr>
        <w:t>сотрудники, которые выполняют обязанности членов и секретарей аккредитационных комиссий — Ф.И.О.</w:t>
      </w:r>
    </w:p>
    <w:p w:rsidR="00CE0286" w:rsidRDefault="00CE0286">
      <w:pPr>
        <w:spacing w:after="143"/>
        <w:rPr>
          <w:szCs w:val="28"/>
        </w:rPr>
      </w:pPr>
    </w:p>
    <w:p w:rsidR="00CE0286" w:rsidRDefault="00CE0286">
      <w:pPr>
        <w:spacing w:after="143"/>
        <w:rPr>
          <w:szCs w:val="28"/>
        </w:rPr>
      </w:pPr>
    </w:p>
    <w:p w:rsidR="00CE0286" w:rsidRDefault="00CE0286">
      <w:pPr>
        <w:spacing w:after="143"/>
        <w:rPr>
          <w:szCs w:val="28"/>
        </w:rPr>
      </w:pPr>
    </w:p>
    <w:p w:rsidR="00CE0286" w:rsidRDefault="003F3BAF">
      <w:pPr>
        <w:spacing w:after="143"/>
      </w:pPr>
      <w:r>
        <w:rPr>
          <w:szCs w:val="28"/>
        </w:rPr>
        <w:t xml:space="preserve"> </w:t>
      </w:r>
    </w:p>
    <w:p w:rsidR="00CE0286" w:rsidRDefault="003F3BAF">
      <w:pPr>
        <w:spacing w:after="0" w:line="240" w:lineRule="auto"/>
        <w:ind w:left="360"/>
        <w:rPr>
          <w:b/>
          <w:szCs w:val="28"/>
        </w:rPr>
      </w:pPr>
      <w:r>
        <w:rPr>
          <w:b/>
          <w:szCs w:val="28"/>
        </w:rPr>
        <w:t>2.4 Сведения об уровне профессиональной подготовки профессорско-преподавательского состав</w:t>
      </w:r>
      <w:r>
        <w:rPr>
          <w:b/>
          <w:szCs w:val="28"/>
        </w:rPr>
        <w:t>а кафедры.</w:t>
      </w:r>
    </w:p>
    <w:p w:rsidR="00CE0286" w:rsidRDefault="00CE0286">
      <w:pPr>
        <w:spacing w:after="0" w:line="240" w:lineRule="auto"/>
        <w:rPr>
          <w:b/>
          <w:szCs w:val="28"/>
        </w:rPr>
      </w:pPr>
    </w:p>
    <w:p w:rsidR="00CE0286" w:rsidRDefault="003F3BAF">
      <w:pPr>
        <w:ind w:left="360"/>
        <w:jc w:val="right"/>
        <w:rPr>
          <w:b/>
          <w:i/>
          <w:szCs w:val="28"/>
        </w:rPr>
      </w:pPr>
      <w:r>
        <w:rPr>
          <w:b/>
          <w:szCs w:val="28"/>
        </w:rPr>
        <w:lastRenderedPageBreak/>
        <w:t>Таблица 6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8"/>
        <w:gridCol w:w="2377"/>
        <w:gridCol w:w="1932"/>
        <w:gridCol w:w="2575"/>
        <w:gridCol w:w="2632"/>
        <w:gridCol w:w="2188"/>
        <w:gridCol w:w="2003"/>
        <w:gridCol w:w="575"/>
      </w:tblGrid>
      <w:tr w:rsidR="00CE0286"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Должность </w:t>
            </w:r>
          </w:p>
          <w:p w:rsidR="00CE0286" w:rsidRDefault="00CE0286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Специальность (указать все имеющиеся специальности)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Номер сертификата специалиста/ аккредитации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Дата выдачи сертификата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 окончания действия сертификата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E0286" w:rsidRDefault="003F3BAF">
            <w:pPr>
              <w:widowControl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Категория</w:t>
            </w:r>
          </w:p>
        </w:tc>
      </w:tr>
      <w:tr w:rsidR="00CE0286"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*Петров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зав. каф.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1. терапия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высшая,  </w:t>
            </w:r>
            <w:r>
              <w:rPr>
                <w:i/>
                <w:szCs w:val="28"/>
              </w:rPr>
              <w:t>31.10.17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03.11.12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03.11.17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i/>
                <w:szCs w:val="28"/>
              </w:rPr>
            </w:pPr>
          </w:p>
        </w:tc>
      </w:tr>
      <w:tr w:rsidR="00CE0286">
        <w:tc>
          <w:tcPr>
            <w:tcW w:w="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i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rPr>
                <w:i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i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rPr>
                <w:i/>
                <w:szCs w:val="28"/>
              </w:rPr>
            </w:pPr>
            <w:r>
              <w:rPr>
                <w:i/>
                <w:szCs w:val="28"/>
              </w:rPr>
              <w:t>2. функциональная диагностика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высшая, 31.10.17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07.04.14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286" w:rsidRDefault="003F3BAF">
            <w:pPr>
              <w:widowControl w:val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07.04.16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widowControl w:val="0"/>
              <w:jc w:val="center"/>
              <w:rPr>
                <w:i/>
                <w:szCs w:val="28"/>
              </w:rPr>
            </w:pPr>
          </w:p>
        </w:tc>
      </w:tr>
    </w:tbl>
    <w:p w:rsidR="00CE0286" w:rsidRDefault="00CE0286">
      <w:pPr>
        <w:rPr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CE0286">
      <w:pPr>
        <w:rPr>
          <w:b/>
          <w:szCs w:val="28"/>
        </w:rPr>
      </w:pPr>
    </w:p>
    <w:p w:rsidR="00CE0286" w:rsidRDefault="003F3BAF">
      <w:pPr>
        <w:rPr>
          <w:b/>
          <w:szCs w:val="28"/>
        </w:rPr>
      </w:pPr>
      <w:r>
        <w:rPr>
          <w:b/>
          <w:szCs w:val="28"/>
        </w:rPr>
        <w:t>Раздел №3. Показатели лечебной работы клинической кафедры в 2017г.</w:t>
      </w:r>
    </w:p>
    <w:p w:rsidR="00CE0286" w:rsidRDefault="003F3BAF">
      <w:pPr>
        <w:spacing w:after="0" w:line="240" w:lineRule="auto"/>
        <w:ind w:left="360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>
        <w:rPr>
          <w:b/>
          <w:szCs w:val="28"/>
        </w:rPr>
        <w:t xml:space="preserve"> Результаты лечебно-диагностической работы профессорско-преподавательского состава по клиническим базам кафедры (согласно действующему договору).</w:t>
      </w:r>
    </w:p>
    <w:p w:rsidR="00CE0286" w:rsidRDefault="00CE0286">
      <w:pPr>
        <w:ind w:left="360"/>
        <w:rPr>
          <w:szCs w:val="28"/>
        </w:rPr>
      </w:pPr>
    </w:p>
    <w:p w:rsidR="00CE0286" w:rsidRDefault="003F3BAF">
      <w:pPr>
        <w:ind w:left="360"/>
        <w:jc w:val="right"/>
        <w:rPr>
          <w:b/>
          <w:szCs w:val="28"/>
        </w:rPr>
      </w:pPr>
      <w:r>
        <w:rPr>
          <w:b/>
          <w:szCs w:val="28"/>
        </w:rPr>
        <w:t>Таблица 7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0A0"/>
      </w:tblPr>
      <w:tblGrid>
        <w:gridCol w:w="970"/>
        <w:gridCol w:w="1071"/>
        <w:gridCol w:w="970"/>
        <w:gridCol w:w="907"/>
        <w:gridCol w:w="959"/>
        <w:gridCol w:w="857"/>
        <w:gridCol w:w="908"/>
        <w:gridCol w:w="845"/>
        <w:gridCol w:w="972"/>
        <w:gridCol w:w="908"/>
        <w:gridCol w:w="845"/>
        <w:gridCol w:w="794"/>
        <w:gridCol w:w="681"/>
        <w:gridCol w:w="630"/>
        <w:gridCol w:w="2263"/>
      </w:tblGrid>
      <w:tr w:rsidR="00CE0286">
        <w:trPr>
          <w:cantSplit/>
          <w:trHeight w:val="1125"/>
          <w:tblHeader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Долж-ность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</w:tc>
        <w:tc>
          <w:tcPr>
            <w:tcW w:w="83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Выполненная работа по вилам лечебной работы (с указанием количест</w:t>
            </w:r>
            <w:r>
              <w:rPr>
                <w:rFonts w:ascii="Times New Roman" w:hAnsi="Times New Roman"/>
                <w:sz w:val="28"/>
                <w:szCs w:val="28"/>
              </w:rPr>
              <w:t>ва проведенных единиц)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3F3BAF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 затраченного времени на лечебную работу (час)</w:t>
            </w:r>
          </w:p>
        </w:tc>
      </w:tr>
      <w:tr w:rsidR="00CE0286">
        <w:trPr>
          <w:cantSplit/>
          <w:trHeight w:val="1125"/>
          <w:tblHeader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86">
        <w:trPr>
          <w:cantSplit/>
          <w:trHeight w:val="165"/>
          <w:tblHeader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286">
        <w:trPr>
          <w:cantSplit/>
          <w:trHeight w:val="165"/>
          <w:tblHeader/>
        </w:trPr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0286" w:rsidRDefault="003F3BAF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286" w:rsidRDefault="00CE0286">
            <w:pPr>
              <w:pStyle w:val="a6"/>
              <w:widowControl w:val="0"/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286" w:rsidRDefault="00CE0286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лечебной работы: 1- обходы больных в стационаре, 2 – консультация больного в стационаре и поликлинике, 3- консультация рентгенологических, </w:t>
      </w:r>
      <w:proofErr w:type="spellStart"/>
      <w:r>
        <w:rPr>
          <w:sz w:val="28"/>
          <w:szCs w:val="28"/>
        </w:rPr>
        <w:t>ультрасонографических</w:t>
      </w:r>
      <w:proofErr w:type="spellEnd"/>
      <w:r>
        <w:rPr>
          <w:sz w:val="28"/>
          <w:szCs w:val="28"/>
        </w:rPr>
        <w:t>, КТ и МРТ данных, 4 - профилактический стоматологический осмотр, 5- проведение профилактич</w:t>
      </w:r>
      <w:r>
        <w:rPr>
          <w:sz w:val="28"/>
          <w:szCs w:val="28"/>
        </w:rPr>
        <w:t>еских осмотров специалистами соматического профиля, 6 – клинические разборы больных в стационаре и поликлинике, 7 – проведение консилиума, 8 - проведение (</w:t>
      </w:r>
      <w:proofErr w:type="spellStart"/>
      <w:r>
        <w:rPr>
          <w:sz w:val="28"/>
          <w:szCs w:val="28"/>
        </w:rPr>
        <w:t>ассистирование</w:t>
      </w:r>
      <w:proofErr w:type="spellEnd"/>
      <w:r>
        <w:rPr>
          <w:sz w:val="28"/>
          <w:szCs w:val="28"/>
        </w:rPr>
        <w:t>) хирургической операции, 9 – участие в патолого</w:t>
      </w:r>
      <w:r>
        <w:rPr>
          <w:sz w:val="28"/>
          <w:szCs w:val="28"/>
        </w:rPr>
        <w:t>анатомических конференциях и летальных</w:t>
      </w:r>
      <w:r>
        <w:rPr>
          <w:sz w:val="28"/>
          <w:szCs w:val="28"/>
        </w:rPr>
        <w:t xml:space="preserve"> комиссиях, 10 – участие в комиссиях по отбору больных для лечения генно-инженерными биологическими препаратами и высокотехнологическими методами терапии, 11 – рецензирование историй болезни, 12 – ночные дежурства в отделении, 13 – </w:t>
      </w: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стационарного бо</w:t>
      </w:r>
      <w:r>
        <w:rPr>
          <w:sz w:val="28"/>
          <w:szCs w:val="28"/>
        </w:rPr>
        <w:t xml:space="preserve">льного, 14 - </w:t>
      </w:r>
      <w:r>
        <w:rPr>
          <w:color w:val="000000"/>
          <w:sz w:val="28"/>
          <w:szCs w:val="28"/>
        </w:rPr>
        <w:t xml:space="preserve">проведение аутопсий, 15 - работа с </w:t>
      </w:r>
      <w:r>
        <w:rPr>
          <w:color w:val="000000"/>
          <w:sz w:val="28"/>
          <w:szCs w:val="28"/>
        </w:rPr>
        <w:lastRenderedPageBreak/>
        <w:t xml:space="preserve">секционным и </w:t>
      </w:r>
      <w:proofErr w:type="spellStart"/>
      <w:r>
        <w:rPr>
          <w:color w:val="000000"/>
          <w:sz w:val="28"/>
          <w:szCs w:val="28"/>
        </w:rPr>
        <w:t>биопсийным</w:t>
      </w:r>
      <w:proofErr w:type="spellEnd"/>
      <w:r>
        <w:rPr>
          <w:color w:val="000000"/>
          <w:sz w:val="28"/>
          <w:szCs w:val="28"/>
        </w:rPr>
        <w:t xml:space="preserve"> материалом; 16 - </w:t>
      </w:r>
      <w:r>
        <w:rPr>
          <w:sz w:val="28"/>
          <w:szCs w:val="28"/>
        </w:rPr>
        <w:t>проведение судебно-медицинских экспертиз трупа, 17 - проведение судебно-медицинских экспертиз потерпевших, обвиняемых и других лиц, 18 - проведение консультаций врачей</w:t>
      </w:r>
      <w:r>
        <w:rPr>
          <w:sz w:val="28"/>
          <w:szCs w:val="28"/>
        </w:rPr>
        <w:t>, судебно-медицинских экспертов и следователей, 19 - врачебно-педагогическое наблюдение при проведении занятий по дисциплинам «физическая культура» и «физическая культура и спорт», 20 - медицинское обследование обучающихся после перенесенных заболеваний, т</w:t>
      </w:r>
      <w:r>
        <w:rPr>
          <w:sz w:val="28"/>
          <w:szCs w:val="28"/>
        </w:rPr>
        <w:t>равм или длительных перерывов в занятиях физической культурой, для определения допуска к занятиям по дисциплинам «физическая культура» и «физическая культура и спорт»</w:t>
      </w:r>
    </w:p>
    <w:p w:rsidR="00CE0286" w:rsidRDefault="00CE0286">
      <w:pPr>
        <w:rPr>
          <w:szCs w:val="28"/>
        </w:rPr>
      </w:pPr>
    </w:p>
    <w:p w:rsidR="00CE0286" w:rsidRDefault="003F3BAF">
      <w:pPr>
        <w:rPr>
          <w:szCs w:val="28"/>
        </w:rPr>
      </w:pPr>
      <w:r>
        <w:rPr>
          <w:szCs w:val="28"/>
        </w:rPr>
        <w:t xml:space="preserve">ВРЕМЕННЫЕ РАСЧЕТНЫЕ НОРМАТИВЫ ВИДОВ ЛЕЧЕБНОЙ РАБОТЫ </w:t>
      </w:r>
    </w:p>
    <w:p w:rsidR="00CE0286" w:rsidRDefault="003F3BAF">
      <w:pPr>
        <w:spacing w:after="29" w:line="240" w:lineRule="auto"/>
      </w:pPr>
      <w:r>
        <w:rPr>
          <w:szCs w:val="28"/>
        </w:rPr>
        <w:t>обходы больных в стационаре – 30 ми</w:t>
      </w:r>
      <w:r>
        <w:rPr>
          <w:szCs w:val="28"/>
        </w:rPr>
        <w:t>нут на 1 больного,</w:t>
      </w:r>
    </w:p>
    <w:p w:rsidR="00CE0286" w:rsidRDefault="003F3BAF">
      <w:pPr>
        <w:spacing w:after="29" w:line="240" w:lineRule="auto"/>
      </w:pPr>
      <w:r>
        <w:rPr>
          <w:szCs w:val="28"/>
        </w:rPr>
        <w:t xml:space="preserve">консультация больного в стационаре и поликлинике – 30 минут на 1 больного, </w:t>
      </w:r>
    </w:p>
    <w:p w:rsidR="00CE0286" w:rsidRDefault="003F3BAF">
      <w:pPr>
        <w:spacing w:after="29" w:line="240" w:lineRule="auto"/>
      </w:pPr>
      <w:r>
        <w:rPr>
          <w:szCs w:val="28"/>
        </w:rPr>
        <w:t xml:space="preserve">консультация рентгенологических, </w:t>
      </w:r>
      <w:proofErr w:type="spellStart"/>
      <w:r>
        <w:rPr>
          <w:szCs w:val="28"/>
        </w:rPr>
        <w:t>ультрасонографических</w:t>
      </w:r>
      <w:proofErr w:type="spellEnd"/>
      <w:r>
        <w:rPr>
          <w:szCs w:val="28"/>
        </w:rPr>
        <w:t>, КТ и МРТ данных – 30 минут на 1 больного,</w:t>
      </w:r>
    </w:p>
    <w:p w:rsidR="00CE0286" w:rsidRDefault="003F3BAF">
      <w:pPr>
        <w:spacing w:after="29" w:line="240" w:lineRule="auto"/>
      </w:pPr>
      <w:r>
        <w:rPr>
          <w:szCs w:val="28"/>
        </w:rPr>
        <w:t>профилактический стоматологический осмотр – 30 минут на 1 больн</w:t>
      </w:r>
      <w:r>
        <w:rPr>
          <w:szCs w:val="28"/>
        </w:rPr>
        <w:t xml:space="preserve">ого, </w:t>
      </w:r>
    </w:p>
    <w:p w:rsidR="00CE0286" w:rsidRDefault="003F3BAF">
      <w:pPr>
        <w:spacing w:after="29" w:line="240" w:lineRule="auto"/>
      </w:pPr>
      <w:r>
        <w:rPr>
          <w:szCs w:val="28"/>
        </w:rPr>
        <w:t xml:space="preserve">проведение профилактических осмотров специалистами соматического профиля – 30 минут на 1 больного, </w:t>
      </w:r>
    </w:p>
    <w:p w:rsidR="00CE0286" w:rsidRDefault="003F3BAF">
      <w:pPr>
        <w:spacing w:after="29" w:line="240" w:lineRule="auto"/>
      </w:pPr>
      <w:r>
        <w:rPr>
          <w:szCs w:val="28"/>
        </w:rPr>
        <w:t xml:space="preserve">клинические разборы больных в стационаре и поликлинике – 1 час на 1 больного, </w:t>
      </w:r>
    </w:p>
    <w:p w:rsidR="00CE0286" w:rsidRDefault="003F3BAF">
      <w:pPr>
        <w:spacing w:after="29" w:line="240" w:lineRule="auto"/>
      </w:pPr>
      <w:r>
        <w:rPr>
          <w:szCs w:val="28"/>
        </w:rPr>
        <w:t xml:space="preserve">проведение консилиума – фактически затраченное время на 1 больного, </w:t>
      </w:r>
    </w:p>
    <w:p w:rsidR="00CE0286" w:rsidRDefault="003F3BAF">
      <w:pPr>
        <w:spacing w:line="240" w:lineRule="auto"/>
      </w:pPr>
      <w:r>
        <w:rPr>
          <w:szCs w:val="28"/>
        </w:rPr>
        <w:t>пр</w:t>
      </w:r>
      <w:r>
        <w:rPr>
          <w:szCs w:val="28"/>
        </w:rPr>
        <w:t>оведение (</w:t>
      </w:r>
      <w:proofErr w:type="spellStart"/>
      <w:r>
        <w:rPr>
          <w:szCs w:val="28"/>
        </w:rPr>
        <w:t>ассистирование</w:t>
      </w:r>
      <w:proofErr w:type="spellEnd"/>
      <w:r>
        <w:rPr>
          <w:szCs w:val="28"/>
        </w:rPr>
        <w:t xml:space="preserve">) хирургической операции – согласно записям о ходе операции в истории болезни,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участие в </w:t>
      </w:r>
      <w:proofErr w:type="spellStart"/>
      <w:r>
        <w:rPr>
          <w:sz w:val="28"/>
          <w:szCs w:val="28"/>
        </w:rPr>
        <w:t>патолого-анатомических</w:t>
      </w:r>
      <w:proofErr w:type="spellEnd"/>
      <w:r>
        <w:rPr>
          <w:sz w:val="28"/>
          <w:szCs w:val="28"/>
        </w:rPr>
        <w:t xml:space="preserve"> конференциях и летальных комиссиях (председатель/рецензент) – 6 часов на одну конференцию/комиссию,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участие в комиссия</w:t>
      </w:r>
      <w:r>
        <w:rPr>
          <w:sz w:val="28"/>
          <w:szCs w:val="28"/>
        </w:rPr>
        <w:t>х по отбору больных для лечения генно-инженерными биологическими препаратами и высокотехнологическими методами терапии,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рецензирование историй болезни – 2 часа,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ночные и суточные дежурства в отделении – 12 - 24 часов на 1 дежурство,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proofErr w:type="spellStart"/>
      <w:r>
        <w:rPr>
          <w:sz w:val="28"/>
          <w:szCs w:val="28"/>
        </w:rPr>
        <w:t>курация</w:t>
      </w:r>
      <w:proofErr w:type="spellEnd"/>
      <w:r>
        <w:rPr>
          <w:sz w:val="28"/>
          <w:szCs w:val="28"/>
        </w:rPr>
        <w:t xml:space="preserve"> стационарного</w:t>
      </w:r>
      <w:r>
        <w:rPr>
          <w:sz w:val="28"/>
          <w:szCs w:val="28"/>
        </w:rPr>
        <w:t xml:space="preserve"> больного – 30 минут на 1 больного за 1 день </w:t>
      </w:r>
      <w:proofErr w:type="spellStart"/>
      <w:r>
        <w:rPr>
          <w:sz w:val="28"/>
          <w:szCs w:val="28"/>
        </w:rPr>
        <w:t>курации</w:t>
      </w:r>
      <w:proofErr w:type="spellEnd"/>
      <w:r>
        <w:rPr>
          <w:sz w:val="28"/>
          <w:szCs w:val="28"/>
        </w:rPr>
        <w:t xml:space="preserve">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проведение аутопсий с работой с секционным материалом – 9 часов на 1 законченный случай,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color w:val="000000"/>
          <w:sz w:val="28"/>
          <w:szCs w:val="28"/>
        </w:rPr>
        <w:lastRenderedPageBreak/>
        <w:t>рабо</w:t>
      </w:r>
      <w:bookmarkStart w:id="0" w:name="_GoBack1"/>
      <w:bookmarkEnd w:id="0"/>
      <w:r>
        <w:rPr>
          <w:color w:val="000000"/>
          <w:sz w:val="28"/>
          <w:szCs w:val="28"/>
        </w:rPr>
        <w:t xml:space="preserve">та с </w:t>
      </w:r>
      <w:proofErr w:type="spellStart"/>
      <w:r>
        <w:rPr>
          <w:color w:val="000000"/>
          <w:sz w:val="28"/>
          <w:szCs w:val="28"/>
        </w:rPr>
        <w:t>биопсийным</w:t>
      </w:r>
      <w:proofErr w:type="spellEnd"/>
      <w:r>
        <w:rPr>
          <w:color w:val="000000"/>
          <w:sz w:val="28"/>
          <w:szCs w:val="28"/>
        </w:rPr>
        <w:t xml:space="preserve"> материалом – 1,5 часа на 1 больного,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проведение судебно-медицинских экспертиз трупа с рабо</w:t>
      </w:r>
      <w:r>
        <w:rPr>
          <w:sz w:val="28"/>
          <w:szCs w:val="28"/>
        </w:rPr>
        <w:t xml:space="preserve">той с секционным материалом – 9 часов на один законченный случай,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проведение судебно-медицинских экспертиз потерпевших, обвиняемых и других лиц – 1 час на 1 экспертизу,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проведение консультаций врачей, судебно-медицинских экспертов и следователей – 1 час </w:t>
      </w:r>
      <w:r>
        <w:rPr>
          <w:sz w:val="28"/>
          <w:szCs w:val="28"/>
        </w:rPr>
        <w:t xml:space="preserve">на 1 консультацию,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 xml:space="preserve">врачебно-педагогическое наблюдение при проведении занятий по дисциплинам «физическая культура» и «физическая культура и спорт» - 30 минут на 1 обучающегося,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медицинское обследование обучающихся после перенесенных заболеваний, травм или</w:t>
      </w:r>
      <w:r>
        <w:rPr>
          <w:sz w:val="28"/>
          <w:szCs w:val="28"/>
        </w:rPr>
        <w:t xml:space="preserve"> длительных перерывов в занятиях физической культурой, для определения допуска к занятиям по дисциплинам «физическая культура» и «физическая культура и спорт» - 30 минут на 1 обучающегося,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проведение кафедрального консилиума – фактически затраченное время</w:t>
      </w:r>
      <w:r>
        <w:rPr>
          <w:sz w:val="28"/>
          <w:szCs w:val="28"/>
        </w:rPr>
        <w:t xml:space="preserve"> на 1 больного согласно протоколу консилиума, </w:t>
      </w:r>
    </w:p>
    <w:p w:rsidR="00CE0286" w:rsidRDefault="003F3BAF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</w:pPr>
      <w:r>
        <w:rPr>
          <w:sz w:val="28"/>
          <w:szCs w:val="28"/>
        </w:rPr>
        <w:t>проведение диагностических исследований – от 15 минут до 2 часов в зависимости от вида исследования.</w:t>
      </w:r>
    </w:p>
    <w:p w:rsidR="00CE0286" w:rsidRDefault="00CE0286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Cs w:val="28"/>
        </w:rPr>
      </w:pPr>
    </w:p>
    <w:p w:rsidR="00CE0286" w:rsidRDefault="00CE0286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Cs w:val="28"/>
        </w:rPr>
      </w:pPr>
    </w:p>
    <w:p w:rsidR="00CE0286" w:rsidRDefault="00CE0286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Cs w:val="28"/>
        </w:rPr>
      </w:pPr>
    </w:p>
    <w:p w:rsidR="00CE0286" w:rsidRDefault="00CE0286">
      <w:pPr>
        <w:pStyle w:val="2"/>
        <w:shd w:val="clear" w:color="auto" w:fill="auto"/>
        <w:tabs>
          <w:tab w:val="left" w:pos="207"/>
          <w:tab w:val="left" w:pos="709"/>
        </w:tabs>
        <w:spacing w:after="0" w:line="240" w:lineRule="auto"/>
        <w:jc w:val="both"/>
        <w:rPr>
          <w:szCs w:val="28"/>
        </w:rPr>
      </w:pPr>
    </w:p>
    <w:p w:rsidR="00CE0286" w:rsidRDefault="003F3BAF">
      <w:pPr>
        <w:jc w:val="both"/>
        <w:rPr>
          <w:b/>
          <w:szCs w:val="28"/>
        </w:rPr>
      </w:pPr>
      <w:r>
        <w:rPr>
          <w:b/>
          <w:szCs w:val="28"/>
        </w:rPr>
        <w:t xml:space="preserve">Заведующий кафедрой </w:t>
      </w:r>
      <w:r>
        <w:rPr>
          <w:b/>
          <w:szCs w:val="28"/>
        </w:rPr>
        <w:t xml:space="preserve">__________________________________ </w:t>
      </w:r>
      <w:r>
        <w:rPr>
          <w:b/>
          <w:szCs w:val="28"/>
        </w:rPr>
        <w:t>Ф.И.О</w:t>
      </w:r>
    </w:p>
    <w:p w:rsidR="00CE0286" w:rsidRDefault="003F3BAF">
      <w:pPr>
        <w:jc w:val="both"/>
        <w:rPr>
          <w:szCs w:val="28"/>
        </w:rPr>
      </w:pPr>
      <w:r>
        <w:rPr>
          <w:b/>
          <w:szCs w:val="28"/>
        </w:rPr>
        <w:t>Дата</w:t>
      </w:r>
    </w:p>
    <w:p w:rsidR="00CE0286" w:rsidRDefault="00CE0286">
      <w:pPr>
        <w:rPr>
          <w:szCs w:val="28"/>
        </w:rPr>
      </w:pPr>
    </w:p>
    <w:sectPr w:rsidR="00CE0286" w:rsidSect="00CE0286">
      <w:pgSz w:w="16838" w:h="11906" w:orient="landscape"/>
      <w:pgMar w:top="1701" w:right="1134" w:bottom="1134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8F0"/>
    <w:multiLevelType w:val="multilevel"/>
    <w:tmpl w:val="65B0B1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18054F3"/>
    <w:multiLevelType w:val="multilevel"/>
    <w:tmpl w:val="CD92D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FA1733A"/>
    <w:multiLevelType w:val="multilevel"/>
    <w:tmpl w:val="911C77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5974C2B"/>
    <w:multiLevelType w:val="multilevel"/>
    <w:tmpl w:val="B89E061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8F76625"/>
    <w:multiLevelType w:val="multilevel"/>
    <w:tmpl w:val="DCDC9B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CE0286"/>
    <w:rsid w:val="003F3BAF"/>
    <w:rsid w:val="00CE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2"/>
    <w:pPr>
      <w:spacing w:after="200" w:line="276" w:lineRule="auto"/>
    </w:pPr>
    <w:rPr>
      <w:rFonts w:ascii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qFormat/>
    <w:rsid w:val="00161162"/>
    <w:rPr>
      <w:rFonts w:ascii="MS Reference Sans Serif" w:hAnsi="MS Reference Sans Serif" w:cs="MS Reference Sans Serif"/>
      <w:sz w:val="22"/>
      <w:szCs w:val="22"/>
    </w:rPr>
  </w:style>
  <w:style w:type="character" w:customStyle="1" w:styleId="a3">
    <w:name w:val="Текст Знак"/>
    <w:basedOn w:val="a0"/>
    <w:qFormat/>
    <w:rsid w:val="004570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basedOn w:val="a"/>
    <w:next w:val="a4"/>
    <w:qFormat/>
    <w:rsid w:val="00CE0286"/>
    <w:pPr>
      <w:keepNext/>
      <w:spacing w:before="240" w:after="120"/>
    </w:pPr>
    <w:rPr>
      <w:rFonts w:ascii="Liberation Sans" w:eastAsia="PingFang SC" w:hAnsi="Liberation Sans" w:cs="Arial Unicode MS"/>
      <w:szCs w:val="28"/>
    </w:rPr>
  </w:style>
  <w:style w:type="paragraph" w:styleId="a4">
    <w:name w:val="Body Text"/>
    <w:basedOn w:val="a"/>
    <w:rsid w:val="00CE0286"/>
    <w:pPr>
      <w:spacing w:after="140"/>
    </w:pPr>
  </w:style>
  <w:style w:type="paragraph" w:styleId="a5">
    <w:name w:val="List"/>
    <w:basedOn w:val="a4"/>
    <w:rsid w:val="00CE0286"/>
    <w:rPr>
      <w:rFonts w:cs="Arial Unicode MS"/>
    </w:rPr>
  </w:style>
  <w:style w:type="paragraph" w:customStyle="1" w:styleId="Caption">
    <w:name w:val="Caption"/>
    <w:basedOn w:val="a"/>
    <w:qFormat/>
    <w:rsid w:val="00CE028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CE0286"/>
    <w:pPr>
      <w:suppressLineNumbers/>
    </w:pPr>
    <w:rPr>
      <w:rFonts w:cs="Arial Unicode MS"/>
    </w:rPr>
  </w:style>
  <w:style w:type="paragraph" w:customStyle="1" w:styleId="Default">
    <w:name w:val="Default"/>
    <w:qFormat/>
    <w:rsid w:val="00161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qFormat/>
    <w:rsid w:val="00161162"/>
    <w:pPr>
      <w:widowControl w:val="0"/>
      <w:spacing w:after="0" w:line="240" w:lineRule="auto"/>
    </w:pPr>
    <w:rPr>
      <w:rFonts w:ascii="MS Reference Sans Serif" w:eastAsia="Times New Roman" w:hAnsi="MS Reference Sans Serif"/>
      <w:sz w:val="24"/>
      <w:szCs w:val="24"/>
      <w:lang w:eastAsia="ru-RU"/>
    </w:rPr>
  </w:style>
  <w:style w:type="paragraph" w:styleId="a6">
    <w:name w:val="Plain Text"/>
    <w:basedOn w:val="a"/>
    <w:qFormat/>
    <w:rsid w:val="0045700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">
    <w:name w:val="Основной текст2"/>
    <w:basedOn w:val="a"/>
    <w:uiPriority w:val="99"/>
    <w:qFormat/>
    <w:rsid w:val="00457000"/>
    <w:pPr>
      <w:widowControl w:val="0"/>
      <w:shd w:val="clear" w:color="auto" w:fill="FFFFFF"/>
      <w:spacing w:after="240" w:line="298" w:lineRule="exact"/>
      <w:jc w:val="center"/>
    </w:pPr>
    <w:rPr>
      <w:rFonts w:eastAsia="Times New Roman"/>
      <w:spacing w:val="7"/>
      <w:sz w:val="22"/>
      <w:szCs w:val="22"/>
    </w:rPr>
  </w:style>
  <w:style w:type="paragraph" w:customStyle="1" w:styleId="TableContents">
    <w:name w:val="Table Contents"/>
    <w:basedOn w:val="a"/>
    <w:qFormat/>
    <w:rsid w:val="00CE0286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E0286"/>
    <w:pPr>
      <w:jc w:val="center"/>
    </w:pPr>
    <w:rPr>
      <w:b/>
      <w:bCs/>
    </w:rPr>
  </w:style>
  <w:style w:type="table" w:styleId="a7">
    <w:name w:val="Table Grid"/>
    <w:basedOn w:val="a1"/>
    <w:uiPriority w:val="59"/>
    <w:rsid w:val="00161162"/>
    <w:rPr>
      <w:sz w:val="2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1133</Words>
  <Characters>6460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23</cp:revision>
  <dcterms:created xsi:type="dcterms:W3CDTF">2019-01-12T16:39:00Z</dcterms:created>
  <dcterms:modified xsi:type="dcterms:W3CDTF">2023-11-28T07:11:00Z</dcterms:modified>
  <dc:language>ru-RU</dc:language>
</cp:coreProperties>
</file>